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D8" w:rsidRDefault="00FF4ED8" w:rsidP="00FF4ED8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2247900" cy="1210407"/>
            <wp:effectExtent l="0" t="0" r="0" b="8890"/>
            <wp:docPr id="1" name="Immagine 1" descr="C:\Users\paolo\Documents\Logo UILposte X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o\Documents\Logo UILposte X Carta Intesta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11" cy="121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C4" w:rsidRDefault="00FF4ED8" w:rsidP="00FF4ED8">
      <w:pPr>
        <w:jc w:val="center"/>
        <w:rPr>
          <w:b/>
          <w:sz w:val="36"/>
          <w:szCs w:val="36"/>
        </w:rPr>
      </w:pPr>
      <w:r w:rsidRPr="00FF4ED8">
        <w:rPr>
          <w:b/>
          <w:sz w:val="36"/>
          <w:szCs w:val="36"/>
        </w:rPr>
        <w:t>COMUNICATO RIUNIONE SU BANCONOTE FALSE</w:t>
      </w:r>
    </w:p>
    <w:p w:rsidR="00BD52EB" w:rsidRDefault="00BD52EB" w:rsidP="00FF4ED8">
      <w:pPr>
        <w:jc w:val="both"/>
        <w:rPr>
          <w:sz w:val="28"/>
          <w:szCs w:val="28"/>
        </w:rPr>
      </w:pPr>
    </w:p>
    <w:p w:rsidR="00FF4ED8" w:rsidRDefault="00FF4ED8" w:rsidP="00FF4ED8">
      <w:pPr>
        <w:jc w:val="both"/>
        <w:rPr>
          <w:sz w:val="28"/>
          <w:szCs w:val="28"/>
        </w:rPr>
      </w:pPr>
      <w:r>
        <w:rPr>
          <w:sz w:val="28"/>
          <w:szCs w:val="28"/>
        </w:rPr>
        <w:t>Si è tenuta oggi la riunione relativa alle banconote false, da noi richiesta, per esaminare il fenomeno che sta creando problemi in categoria anche a causa delle richieste di risarcimento volute dall’Azienda che ultimamente ricorre addirittura al prelievo forzoso sullo stipendio.</w:t>
      </w:r>
    </w:p>
    <w:p w:rsidR="00FF4ED8" w:rsidRDefault="00FF4ED8" w:rsidP="00FF4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L’Azienda opportunamente coinvolta ha spiegato che il fenomeno, ancorché popolare, è circoscritto ad un numero di </w:t>
      </w:r>
      <w:r w:rsidR="00E16F22">
        <w:rPr>
          <w:sz w:val="28"/>
          <w:szCs w:val="28"/>
        </w:rPr>
        <w:t>cas</w:t>
      </w:r>
      <w:r>
        <w:rPr>
          <w:sz w:val="28"/>
          <w:szCs w:val="28"/>
        </w:rPr>
        <w:t>i abbastanza ristretto e analizzato con cura caso per caso. Ha inoltre ribadito d</w:t>
      </w:r>
      <w:r w:rsidR="00E16F22">
        <w:rPr>
          <w:sz w:val="28"/>
          <w:szCs w:val="28"/>
        </w:rPr>
        <w:t xml:space="preserve">i aver ordinato circa 23.000 rilevatori di banconote sospette che verranno distribuiti a partire da marzo. </w:t>
      </w:r>
    </w:p>
    <w:p w:rsidR="00E16F22" w:rsidRDefault="00E16F22" w:rsidP="00FF4ED8">
      <w:pPr>
        <w:jc w:val="both"/>
        <w:rPr>
          <w:sz w:val="28"/>
          <w:szCs w:val="28"/>
        </w:rPr>
      </w:pPr>
      <w:r>
        <w:rPr>
          <w:sz w:val="28"/>
          <w:szCs w:val="28"/>
        </w:rPr>
        <w:t>Noi abbiamo richiesto</w:t>
      </w:r>
      <w:r w:rsidR="00E84DB5">
        <w:rPr>
          <w:sz w:val="28"/>
          <w:szCs w:val="28"/>
        </w:rPr>
        <w:t xml:space="preserve"> da questo momento il blocco dei prelievi coatti, e la restituzione di quelli già fatti e una maggiore attenzione a questo fenomeno che colpisce indebitamente gli sportellisti.</w:t>
      </w:r>
    </w:p>
    <w:p w:rsidR="00E84DB5" w:rsidRDefault="00E84DB5" w:rsidP="00FF4ED8">
      <w:pPr>
        <w:jc w:val="both"/>
        <w:rPr>
          <w:sz w:val="28"/>
          <w:szCs w:val="28"/>
        </w:rPr>
      </w:pPr>
      <w:r>
        <w:rPr>
          <w:sz w:val="28"/>
          <w:szCs w:val="28"/>
        </w:rPr>
        <w:t>L’Azienda dal canto su</w:t>
      </w:r>
      <w:r w:rsidR="00BD52EB">
        <w:rPr>
          <w:sz w:val="28"/>
          <w:szCs w:val="28"/>
        </w:rPr>
        <w:t xml:space="preserve">o ha comunicato a </w:t>
      </w:r>
      <w:r w:rsidR="005269D8">
        <w:rPr>
          <w:sz w:val="28"/>
          <w:szCs w:val="28"/>
        </w:rPr>
        <w:t>fine ottobre</w:t>
      </w:r>
      <w:r w:rsidR="00BD5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ai territori l’accentramento alla Funzione Centrale dei prelievi forzosi </w:t>
      </w:r>
      <w:r w:rsidR="00BD52EB">
        <w:rPr>
          <w:sz w:val="28"/>
          <w:szCs w:val="28"/>
        </w:rPr>
        <w:t>disponendone</w:t>
      </w:r>
      <w:r>
        <w:rPr>
          <w:sz w:val="28"/>
          <w:szCs w:val="28"/>
        </w:rPr>
        <w:t xml:space="preserve"> il blocco, ma non è in grado al momento di disporre la restituzione degli importi già prelevati, ma approfondi</w:t>
      </w:r>
      <w:r w:rsidR="005269D8">
        <w:rPr>
          <w:sz w:val="28"/>
          <w:szCs w:val="28"/>
        </w:rPr>
        <w:t>rà</w:t>
      </w:r>
      <w:r>
        <w:rPr>
          <w:sz w:val="28"/>
          <w:szCs w:val="28"/>
        </w:rPr>
        <w:t xml:space="preserve"> </w:t>
      </w:r>
      <w:r w:rsidR="005269D8">
        <w:rPr>
          <w:sz w:val="28"/>
          <w:szCs w:val="28"/>
        </w:rPr>
        <w:t>ulteriormente la materia fornirendoci</w:t>
      </w:r>
      <w:bookmarkStart w:id="0" w:name="_GoBack"/>
      <w:bookmarkEnd w:id="0"/>
      <w:r>
        <w:rPr>
          <w:sz w:val="28"/>
          <w:szCs w:val="28"/>
        </w:rPr>
        <w:t xml:space="preserve"> una specifica proposta.</w:t>
      </w:r>
    </w:p>
    <w:p w:rsidR="00BD52EB" w:rsidRDefault="00BD52EB" w:rsidP="00FF4ED8">
      <w:pPr>
        <w:jc w:val="both"/>
        <w:rPr>
          <w:sz w:val="28"/>
          <w:szCs w:val="28"/>
        </w:rPr>
      </w:pPr>
      <w:r>
        <w:rPr>
          <w:sz w:val="28"/>
          <w:szCs w:val="28"/>
        </w:rPr>
        <w:t>La riunione pertanto è stata aggiornata.</w:t>
      </w:r>
    </w:p>
    <w:p w:rsidR="00BD52EB" w:rsidRDefault="00BD52EB" w:rsidP="00FF4ED8">
      <w:pPr>
        <w:jc w:val="both"/>
        <w:rPr>
          <w:sz w:val="28"/>
          <w:szCs w:val="28"/>
        </w:rPr>
      </w:pPr>
    </w:p>
    <w:p w:rsidR="00BD52EB" w:rsidRPr="00BD52EB" w:rsidRDefault="00BD52EB" w:rsidP="00BD52EB">
      <w:pPr>
        <w:jc w:val="center"/>
        <w:rPr>
          <w:b/>
          <w:sz w:val="36"/>
          <w:szCs w:val="36"/>
        </w:rPr>
      </w:pPr>
      <w:r w:rsidRPr="00BD52EB">
        <w:rPr>
          <w:b/>
          <w:sz w:val="36"/>
          <w:szCs w:val="36"/>
        </w:rPr>
        <w:t>LA SEGRETERIA NAZIONALE</w:t>
      </w:r>
    </w:p>
    <w:p w:rsidR="00BD52EB" w:rsidRPr="00FF4ED8" w:rsidRDefault="00BD52EB" w:rsidP="00FF4ED8">
      <w:pPr>
        <w:jc w:val="both"/>
        <w:rPr>
          <w:sz w:val="28"/>
          <w:szCs w:val="28"/>
        </w:rPr>
      </w:pPr>
    </w:p>
    <w:sectPr w:rsidR="00BD52EB" w:rsidRPr="00FF4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D8"/>
    <w:rsid w:val="005269D8"/>
    <w:rsid w:val="008363C4"/>
    <w:rsid w:val="00BD52EB"/>
    <w:rsid w:val="00E16F22"/>
    <w:rsid w:val="00E84DB5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3</cp:revision>
  <dcterms:created xsi:type="dcterms:W3CDTF">2019-12-04T12:42:00Z</dcterms:created>
  <dcterms:modified xsi:type="dcterms:W3CDTF">2019-12-04T15:18:00Z</dcterms:modified>
</cp:coreProperties>
</file>