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08" w:type="dxa"/>
        <w:tblInd w:w="-318" w:type="dxa"/>
        <w:tblLook w:val="00A0" w:firstRow="1" w:lastRow="0" w:firstColumn="1" w:lastColumn="0" w:noHBand="0" w:noVBand="0"/>
      </w:tblPr>
      <w:tblGrid>
        <w:gridCol w:w="3678"/>
        <w:gridCol w:w="7030"/>
      </w:tblGrid>
      <w:tr w:rsidR="004F7F42" w:rsidRPr="00C7750B" w14:paraId="6598CF1A" w14:textId="77777777" w:rsidTr="008A5F4B">
        <w:trPr>
          <w:trHeight w:val="1523"/>
        </w:trPr>
        <w:tc>
          <w:tcPr>
            <w:tcW w:w="3678" w:type="dxa"/>
          </w:tcPr>
          <w:p w14:paraId="01428016" w14:textId="32CA747F" w:rsidR="004F7F42" w:rsidRPr="00C7750B" w:rsidRDefault="00CB3BA5" w:rsidP="00FE5D6F">
            <w:pPr>
              <w:ind w:left="0"/>
              <w:rPr>
                <w:rFonts w:ascii="HELVETIA" w:eastAsia="Times New Roman" w:hAnsi="HELVETIA" w:cs="Times New Roman"/>
                <w:color w:val="000080"/>
                <w:sz w:val="24"/>
                <w:szCs w:val="24"/>
              </w:rPr>
            </w:pPr>
            <w:r>
              <w:rPr>
                <w:rFonts w:ascii="HELVETIA" w:eastAsia="Times New Roman" w:hAnsi="HELVETIA" w:cs="Times New Roman"/>
                <w:color w:val="000080"/>
                <w:sz w:val="24"/>
                <w:szCs w:val="24"/>
              </w:rPr>
              <w:t xml:space="preserve"> </w:t>
            </w:r>
            <w:r w:rsidR="00311FD2">
              <w:rPr>
                <w:noProof/>
              </w:rPr>
              <w:t xml:space="preserve">                                                                 </w:t>
            </w:r>
          </w:p>
        </w:tc>
        <w:tc>
          <w:tcPr>
            <w:tcW w:w="7030" w:type="dxa"/>
          </w:tcPr>
          <w:p w14:paraId="6F388024" w14:textId="4207A77E" w:rsidR="004F7F42" w:rsidRPr="00C7750B" w:rsidRDefault="00311FD2" w:rsidP="00311FD2">
            <w:pPr>
              <w:ind w:left="0"/>
              <w:rPr>
                <w:rFonts w:ascii="HELVETIA" w:eastAsia="Times New Roman" w:hAnsi="HELVETIA" w:cs="Times New Roman"/>
                <w:color w:val="000080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AB155C1" wp14:editId="71567827">
                  <wp:extent cx="1518807" cy="900430"/>
                  <wp:effectExtent l="0" t="0" r="5715" b="0"/>
                  <wp:docPr id="203472970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886" cy="90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4DFEB9" w14:textId="09257FFF" w:rsidR="004F7F42" w:rsidRPr="00C7750B" w:rsidRDefault="004F7F42" w:rsidP="004F7F42">
      <w:pPr>
        <w:tabs>
          <w:tab w:val="left" w:pos="993"/>
        </w:tabs>
        <w:ind w:left="0"/>
        <w:rPr>
          <w:rFonts w:ascii="HELVETIA" w:eastAsia="Times New Roman" w:hAnsi="HELVETIA" w:cs="Times New Roman"/>
          <w:sz w:val="27"/>
          <w:szCs w:val="27"/>
          <w:lang w:eastAsia="it-IT"/>
        </w:rPr>
      </w:pPr>
      <w:r w:rsidRPr="002D084B">
        <w:rPr>
          <w:rFonts w:ascii="HELVETIA" w:eastAsia="Times New Roman" w:hAnsi="HELVETIA" w:cs="Times New Roman"/>
          <w:b/>
          <w:bCs/>
          <w:color w:val="000080"/>
          <w:sz w:val="27"/>
          <w:szCs w:val="27"/>
          <w:lang w:eastAsia="it-IT"/>
        </w:rPr>
        <w:t>Roma</w:t>
      </w:r>
      <w:r w:rsidRPr="00C7750B">
        <w:rPr>
          <w:rFonts w:ascii="HELVETIA" w:eastAsia="Times New Roman" w:hAnsi="HELVETIA" w:cs="Times New Roman"/>
          <w:color w:val="000080"/>
          <w:sz w:val="27"/>
          <w:szCs w:val="27"/>
          <w:lang w:eastAsia="it-IT"/>
        </w:rPr>
        <w:t xml:space="preserve">, </w:t>
      </w:r>
      <w:r w:rsidR="00641B1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it-IT"/>
        </w:rPr>
        <w:t>2</w:t>
      </w:r>
      <w:r w:rsidR="004A72E1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it-IT"/>
        </w:rPr>
        <w:t>2/</w:t>
      </w:r>
      <w:r w:rsidR="00641B1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it-IT"/>
        </w:rPr>
        <w:t>09</w:t>
      </w:r>
      <w:r w:rsidR="00295B47" w:rsidRPr="00295B47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it-IT"/>
        </w:rPr>
        <w:t>/202</w:t>
      </w:r>
      <w:r w:rsidR="00641B1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it-IT"/>
        </w:rPr>
        <w:t>6</w:t>
      </w:r>
    </w:p>
    <w:p w14:paraId="5834DC6B" w14:textId="7956B86A" w:rsidR="00D73554" w:rsidRDefault="004F7F42" w:rsidP="00D73554">
      <w:pPr>
        <w:tabs>
          <w:tab w:val="left" w:pos="993"/>
        </w:tabs>
        <w:ind w:left="0"/>
        <w:rPr>
          <w:rFonts w:ascii="HELVETIA" w:eastAsia="Times New Roman" w:hAnsi="HELVETIA" w:cs="Times New Roman"/>
          <w:color w:val="000080"/>
          <w:sz w:val="27"/>
          <w:szCs w:val="27"/>
          <w:lang w:eastAsia="it-IT"/>
        </w:rPr>
      </w:pPr>
      <w:r w:rsidRPr="002D084B">
        <w:rPr>
          <w:rFonts w:ascii="HELVETIA" w:eastAsia="Times New Roman" w:hAnsi="HELVETIA" w:cs="Times New Roman"/>
          <w:b/>
          <w:bCs/>
          <w:color w:val="000080"/>
          <w:sz w:val="27"/>
          <w:szCs w:val="27"/>
          <w:lang w:eastAsia="it-IT"/>
        </w:rPr>
        <w:t>Prot.</w:t>
      </w:r>
      <w:r w:rsidRPr="00C7750B">
        <w:rPr>
          <w:rFonts w:ascii="HELVETIA" w:eastAsia="Times New Roman" w:hAnsi="HELVETIA" w:cs="Times New Roman"/>
          <w:color w:val="000080"/>
          <w:sz w:val="27"/>
          <w:szCs w:val="27"/>
          <w:lang w:eastAsia="it-IT"/>
        </w:rPr>
        <w:t xml:space="preserve">    </w:t>
      </w:r>
      <w:r w:rsidR="003D2172">
        <w:rPr>
          <w:rFonts w:ascii="HELVETIA" w:eastAsia="Times New Roman" w:hAnsi="HELVETIA" w:cs="Times New Roman"/>
          <w:color w:val="000080"/>
          <w:sz w:val="27"/>
          <w:szCs w:val="27"/>
          <w:lang w:eastAsia="it-IT"/>
        </w:rPr>
        <w:t>10</w:t>
      </w:r>
      <w:r w:rsidRPr="00063CCD">
        <w:rPr>
          <w:rFonts w:asciiTheme="majorHAnsi" w:eastAsia="Times New Roman" w:hAnsiTheme="majorHAnsi" w:cs="Times New Roman"/>
          <w:sz w:val="24"/>
          <w:szCs w:val="24"/>
          <w:lang w:eastAsia="it-IT"/>
        </w:rPr>
        <w:t>/</w:t>
      </w:r>
      <w:r w:rsidR="00311FD2">
        <w:rPr>
          <w:rFonts w:asciiTheme="majorHAnsi" w:eastAsia="Times New Roman" w:hAnsiTheme="majorHAnsi" w:cs="Times New Roman"/>
          <w:sz w:val="24"/>
          <w:szCs w:val="24"/>
          <w:lang w:eastAsia="it-IT"/>
        </w:rPr>
        <w:t>ORG/C.N.</w:t>
      </w:r>
    </w:p>
    <w:p w14:paraId="136E1CEC" w14:textId="72DABE9A" w:rsidR="00D73554" w:rsidRPr="00311FD2" w:rsidRDefault="00311FD2" w:rsidP="00311FD2">
      <w:pPr>
        <w:tabs>
          <w:tab w:val="left" w:pos="993"/>
        </w:tabs>
        <w:ind w:left="0"/>
        <w:rPr>
          <w:rFonts w:asciiTheme="majorHAnsi" w:eastAsia="Times New Roman" w:hAnsiTheme="majorHAnsi" w:cs="Times New Roman"/>
          <w:color w:val="000080"/>
          <w:sz w:val="21"/>
          <w:szCs w:val="21"/>
          <w:lang w:eastAsia="it-IT"/>
        </w:rPr>
      </w:pPr>
      <w:r w:rsidRPr="002D084B">
        <w:rPr>
          <w:rFonts w:ascii="HELVETIA" w:eastAsia="Times New Roman" w:hAnsi="HELVETIA" w:cs="Times New Roman"/>
          <w:b/>
          <w:bCs/>
          <w:color w:val="000080"/>
          <w:sz w:val="27"/>
          <w:szCs w:val="27"/>
          <w:lang w:eastAsia="it-IT"/>
        </w:rPr>
        <w:t>Oggetto</w:t>
      </w:r>
      <w:r w:rsidRPr="00295B47">
        <w:rPr>
          <w:rFonts w:asciiTheme="majorHAnsi" w:eastAsia="Times New Roman" w:hAnsiTheme="majorHAnsi" w:cs="Times New Roman"/>
          <w:b/>
          <w:bCs/>
          <w:color w:val="000080"/>
          <w:sz w:val="21"/>
          <w:szCs w:val="21"/>
          <w:lang w:eastAsia="it-IT"/>
        </w:rPr>
        <w:t>:</w:t>
      </w:r>
      <w:r w:rsidRPr="00295B47">
        <w:rPr>
          <w:rFonts w:asciiTheme="majorHAnsi" w:eastAsia="Times New Roman" w:hAnsiTheme="majorHAnsi" w:cs="Times New Roman"/>
          <w:color w:val="000080"/>
          <w:sz w:val="21"/>
          <w:szCs w:val="21"/>
          <w:lang w:eastAsia="it-IT"/>
        </w:rPr>
        <w:t xml:space="preserve"> </w:t>
      </w:r>
      <w:r w:rsidRPr="00311FD2">
        <w:rPr>
          <w:rFonts w:ascii="Ebrima" w:eastAsia="Times New Roman" w:hAnsi="Ebrima" w:cs="Times New Roman"/>
          <w:sz w:val="24"/>
          <w:szCs w:val="24"/>
          <w:lang w:eastAsia="it-IT"/>
        </w:rPr>
        <w:t>Bando di concorso borse di studio “supermedia” 2026</w:t>
      </w:r>
    </w:p>
    <w:p w14:paraId="5E7CB6E0" w14:textId="77777777" w:rsidR="00311FD2" w:rsidRDefault="00311FD2" w:rsidP="00E32B73">
      <w:pPr>
        <w:pStyle w:val="Nessunaspaziatura"/>
        <w:ind w:left="0"/>
        <w:jc w:val="both"/>
      </w:pPr>
    </w:p>
    <w:p w14:paraId="2919125C" w14:textId="77777777" w:rsidR="00311FD2" w:rsidRPr="00311FD2" w:rsidRDefault="00311FD2" w:rsidP="00311FD2">
      <w:pPr>
        <w:spacing w:before="100" w:beforeAutospacing="1" w:after="100" w:afterAutospacing="1"/>
        <w:ind w:left="0"/>
        <w:jc w:val="both"/>
        <w:rPr>
          <w:rFonts w:ascii="Ebrima" w:eastAsia="Times New Roman" w:hAnsi="Ebrima" w:cs="Times New Roman"/>
          <w:sz w:val="26"/>
          <w:szCs w:val="26"/>
          <w:lang w:eastAsia="it-IT"/>
        </w:rPr>
      </w:pP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>L’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INPS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 ha pubblicato il Bando di concorso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“Borse di studio Supermedia 2026”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>, finalizzato a sostenere il percorso scolastico e a valorizzare il merito degli studenti.</w:t>
      </w:r>
    </w:p>
    <w:p w14:paraId="41E22D43" w14:textId="77777777" w:rsidR="00311FD2" w:rsidRPr="00311FD2" w:rsidRDefault="00311FD2" w:rsidP="00311FD2">
      <w:pPr>
        <w:spacing w:before="100" w:beforeAutospacing="1" w:after="100" w:afterAutospacing="1"/>
        <w:ind w:left="0"/>
        <w:jc w:val="both"/>
        <w:rPr>
          <w:rFonts w:ascii="Ebrima" w:eastAsia="Times New Roman" w:hAnsi="Ebrima" w:cs="Times New Roman"/>
          <w:sz w:val="26"/>
          <w:szCs w:val="26"/>
          <w:lang w:eastAsia="it-IT"/>
        </w:rPr>
      </w:pP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Il concorso è rivolto agli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orfani o figli ed equiparati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 degli iscritti alle Gestioni previdenziali e assistenziali indicate dall’INPS, tra cui la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Gestione Unitaria delle prestazioni creditizie e sociali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, la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Gestione Assistenza Magistrale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 e la gestione relativa ai dipendenti del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Gruppo Poste Italiane ed ex IPOST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>.</w:t>
      </w:r>
    </w:p>
    <w:p w14:paraId="1CEF3504" w14:textId="77777777" w:rsidR="00311FD2" w:rsidRPr="00311FD2" w:rsidRDefault="00311FD2" w:rsidP="00311FD2">
      <w:pPr>
        <w:spacing w:before="100" w:beforeAutospacing="1" w:after="100" w:afterAutospacing="1"/>
        <w:ind w:left="0"/>
        <w:jc w:val="both"/>
        <w:rPr>
          <w:rFonts w:ascii="Ebrima" w:eastAsia="Times New Roman" w:hAnsi="Ebrima" w:cs="Times New Roman"/>
          <w:sz w:val="26"/>
          <w:szCs w:val="26"/>
          <w:lang w:eastAsia="it-IT"/>
        </w:rPr>
      </w:pP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Le borse di studio sono destinate agli studenti della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scuola secondaria di primo e secondo grado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, secondo le condizioni e i requisiti stabiliti dal bando. Per la formazione delle graduatorie vengono considerati, secondo i criteri previsti dall’INPS, il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rendimento scolastico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 e la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situazione economica familiare certificata tramite ISEE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>.</w:t>
      </w:r>
    </w:p>
    <w:p w14:paraId="1FD18D7B" w14:textId="77777777" w:rsidR="00311FD2" w:rsidRPr="00311FD2" w:rsidRDefault="00311FD2" w:rsidP="00311FD2">
      <w:pPr>
        <w:spacing w:before="100" w:beforeAutospacing="1" w:after="100" w:afterAutospacing="1"/>
        <w:ind w:left="0"/>
        <w:jc w:val="both"/>
        <w:rPr>
          <w:rFonts w:ascii="Ebrima" w:eastAsia="Times New Roman" w:hAnsi="Ebrima" w:cs="Times New Roman"/>
          <w:sz w:val="26"/>
          <w:szCs w:val="26"/>
          <w:lang w:eastAsia="it-IT"/>
        </w:rPr>
      </w:pP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Per il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Bando Supermedia 2026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, pubblicato il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16 settembre 2026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, le domande devono essere presentate esclusivamente online attraverso il portale INPS,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dalle ore 12:00 del 22 settembre 2026 alle ore 12:00 del 13 ottobre 2026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>.</w:t>
      </w:r>
    </w:p>
    <w:p w14:paraId="452D75E9" w14:textId="77777777" w:rsidR="00311FD2" w:rsidRPr="00311FD2" w:rsidRDefault="00311FD2" w:rsidP="00311FD2">
      <w:pPr>
        <w:spacing w:before="100" w:beforeAutospacing="1" w:after="100" w:afterAutospacing="1"/>
        <w:ind w:left="0"/>
        <w:jc w:val="both"/>
        <w:rPr>
          <w:rFonts w:ascii="Ebrima" w:eastAsia="Times New Roman" w:hAnsi="Ebrima" w:cs="Times New Roman"/>
          <w:sz w:val="26"/>
          <w:szCs w:val="26"/>
          <w:lang w:eastAsia="it-IT"/>
        </w:rPr>
      </w:pP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Gli interessati sono invitati a consultare il </w:t>
      </w: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bando ufficiale INPS</w:t>
      </w:r>
      <w:r w:rsidRPr="00311FD2">
        <w:rPr>
          <w:rFonts w:ascii="Ebrima" w:eastAsia="Times New Roman" w:hAnsi="Ebrima" w:cs="Times New Roman"/>
          <w:sz w:val="26"/>
          <w:szCs w:val="26"/>
          <w:lang w:eastAsia="it-IT"/>
        </w:rPr>
        <w:t xml:space="preserve"> per verificare i requisiti di partecipazione, gli importi delle borse di studio, i criteri di graduatoria e le modalità di presentazione della domanda.</w:t>
      </w:r>
    </w:p>
    <w:p w14:paraId="7C113765" w14:textId="77777777" w:rsidR="00311FD2" w:rsidRPr="00311FD2" w:rsidRDefault="00311FD2" w:rsidP="00311FD2">
      <w:pPr>
        <w:spacing w:before="100" w:beforeAutospacing="1" w:after="100" w:afterAutospacing="1"/>
        <w:ind w:left="0"/>
        <w:jc w:val="both"/>
        <w:rPr>
          <w:rFonts w:ascii="Ebrima" w:eastAsia="Times New Roman" w:hAnsi="Ebrima" w:cs="Times New Roman"/>
          <w:sz w:val="26"/>
          <w:szCs w:val="26"/>
          <w:lang w:eastAsia="it-IT"/>
        </w:rPr>
      </w:pPr>
      <w:r w:rsidRPr="00311FD2">
        <w:rPr>
          <w:rFonts w:ascii="Ebrima" w:eastAsia="Times New Roman" w:hAnsi="Ebrima" w:cs="Times New Roman"/>
          <w:b/>
          <w:bCs/>
          <w:sz w:val="26"/>
          <w:szCs w:val="26"/>
          <w:lang w:eastAsia="it-IT"/>
        </w:rPr>
        <w:t>Scadenza per la presentazione delle domande: 13 ottobre 2026, ore 12:00.</w:t>
      </w:r>
    </w:p>
    <w:p w14:paraId="4026AA2C" w14:textId="4E66F2C8" w:rsidR="00641B19" w:rsidRDefault="00641B19" w:rsidP="00E32B73">
      <w:pPr>
        <w:pStyle w:val="Nessunaspaziatura"/>
        <w:ind w:left="0"/>
        <w:jc w:val="both"/>
        <w:rPr>
          <w:rFonts w:asciiTheme="majorHAnsi" w:hAnsiTheme="majorHAnsi"/>
          <w:sz w:val="28"/>
          <w:szCs w:val="28"/>
        </w:rPr>
      </w:pPr>
      <w:hyperlink r:id="rId8" w:history="1">
        <w:r w:rsidRPr="00641B19">
          <w:rPr>
            <w:rStyle w:val="Collegamentoipertestuale"/>
            <w:rFonts w:asciiTheme="majorHAnsi" w:hAnsiTheme="majorHAnsi"/>
            <w:b/>
            <w:bCs/>
            <w:sz w:val="28"/>
            <w:szCs w:val="28"/>
          </w:rPr>
          <w:br/>
          <w:t>1125 bando-borse-di-studio-supermedia-2026</w:t>
        </w:r>
      </w:hyperlink>
    </w:p>
    <w:p w14:paraId="6F14AA7C" w14:textId="265B3360" w:rsidR="00D73554" w:rsidRDefault="00641B19" w:rsidP="00E32B73">
      <w:pPr>
        <w:pStyle w:val="Nessunaspaziatura"/>
        <w:ind w:left="0"/>
        <w:jc w:val="both"/>
        <w:rPr>
          <w:rFonts w:asciiTheme="majorHAnsi" w:hAnsiTheme="majorHAnsi"/>
          <w:sz w:val="28"/>
          <w:szCs w:val="28"/>
        </w:rPr>
      </w:pPr>
      <w:r w:rsidRPr="00641B19">
        <w:rPr>
          <w:rFonts w:asciiTheme="majorHAnsi" w:hAnsiTheme="majorHAnsi"/>
          <w:sz w:val="28"/>
          <w:szCs w:val="28"/>
        </w:rPr>
        <w:t xml:space="preserve">Pubblicato il: </w:t>
      </w:r>
      <w:r w:rsidRPr="00641B19">
        <w:rPr>
          <w:rFonts w:asciiTheme="majorHAnsi" w:hAnsiTheme="majorHAnsi"/>
          <w:b/>
          <w:bCs/>
          <w:sz w:val="28"/>
          <w:szCs w:val="28"/>
        </w:rPr>
        <w:t>15/09/2026 15:15</w:t>
      </w:r>
    </w:p>
    <w:p w14:paraId="23A067C1" w14:textId="1C335FB6" w:rsidR="00295B47" w:rsidRPr="00295B47" w:rsidRDefault="005E0A91" w:rsidP="005E0A91">
      <w:pPr>
        <w:pStyle w:val="Nessunaspaziatura"/>
        <w:ind w:left="0"/>
        <w:jc w:val="both"/>
        <w:rPr>
          <w:rFonts w:asciiTheme="majorHAnsi" w:hAnsiTheme="majorHAnsi"/>
          <w:color w:val="404040" w:themeColor="text1" w:themeTint="BF"/>
          <w:sz w:val="24"/>
          <w:szCs w:val="24"/>
          <w:shd w:val="clear" w:color="auto" w:fill="FFFFFF"/>
          <w:lang w:eastAsia="it-IT"/>
        </w:rPr>
      </w:pPr>
      <w:r w:rsidRPr="00295B47">
        <w:rPr>
          <w:rFonts w:asciiTheme="majorHAnsi" w:hAnsiTheme="majorHAnsi"/>
          <w:color w:val="404040" w:themeColor="text1" w:themeTint="BF"/>
          <w:sz w:val="24"/>
          <w:szCs w:val="24"/>
          <w:shd w:val="clear" w:color="auto" w:fill="FFFFFF"/>
          <w:lang w:eastAsia="it-IT"/>
        </w:rPr>
        <w:tab/>
      </w:r>
      <w:r w:rsidR="004B4F7A" w:rsidRPr="00295B47">
        <w:rPr>
          <w:rFonts w:asciiTheme="majorHAnsi" w:hAnsiTheme="majorHAnsi"/>
          <w:color w:val="404040" w:themeColor="text1" w:themeTint="BF"/>
          <w:sz w:val="24"/>
          <w:szCs w:val="24"/>
          <w:shd w:val="clear" w:color="auto" w:fill="FFFFFF"/>
          <w:lang w:eastAsia="it-IT"/>
        </w:rPr>
        <w:tab/>
      </w:r>
      <w:r w:rsidR="004B4F7A" w:rsidRPr="00295B47">
        <w:rPr>
          <w:rFonts w:asciiTheme="majorHAnsi" w:hAnsiTheme="majorHAnsi"/>
          <w:color w:val="404040" w:themeColor="text1" w:themeTint="BF"/>
          <w:sz w:val="24"/>
          <w:szCs w:val="24"/>
          <w:shd w:val="clear" w:color="auto" w:fill="FFFFFF"/>
          <w:lang w:eastAsia="it-IT"/>
        </w:rPr>
        <w:tab/>
      </w:r>
      <w:r w:rsidR="004B4F7A" w:rsidRPr="00295B47">
        <w:rPr>
          <w:rFonts w:asciiTheme="majorHAnsi" w:hAnsiTheme="majorHAnsi"/>
          <w:color w:val="404040" w:themeColor="text1" w:themeTint="BF"/>
          <w:sz w:val="24"/>
          <w:szCs w:val="24"/>
          <w:shd w:val="clear" w:color="auto" w:fill="FFFFFF"/>
          <w:lang w:eastAsia="it-IT"/>
        </w:rPr>
        <w:tab/>
      </w:r>
    </w:p>
    <w:p w14:paraId="660E868F" w14:textId="77777777" w:rsidR="00295B47" w:rsidRPr="00295B47" w:rsidRDefault="00295B47" w:rsidP="005E0A91">
      <w:pPr>
        <w:pStyle w:val="Nessunaspaziatura"/>
        <w:ind w:left="0"/>
        <w:jc w:val="both"/>
        <w:rPr>
          <w:rFonts w:asciiTheme="majorHAnsi" w:hAnsiTheme="majorHAnsi"/>
          <w:color w:val="404040" w:themeColor="text1" w:themeTint="BF"/>
          <w:sz w:val="24"/>
          <w:szCs w:val="24"/>
          <w:shd w:val="clear" w:color="auto" w:fill="FFFFFF"/>
          <w:lang w:eastAsia="it-IT"/>
        </w:rPr>
      </w:pPr>
    </w:p>
    <w:p w14:paraId="57B0736A" w14:textId="1327FEF5" w:rsidR="003D2172" w:rsidRPr="003D2172" w:rsidRDefault="00295B47" w:rsidP="003D2172">
      <w:pPr>
        <w:pStyle w:val="Nessunaspaziatura"/>
        <w:ind w:left="0"/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</w:pP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 w:rsidR="004B4F7A"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 w:rsidR="005E0A91"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 w:rsidR="003D2172" w:rsidRPr="003D2172"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>Dipartimento Poste Uilfpc</w:t>
      </w:r>
    </w:p>
    <w:p w14:paraId="27489DE0" w14:textId="0E2E4D00" w:rsidR="003D2172" w:rsidRPr="003D2172" w:rsidRDefault="003D2172" w:rsidP="003D2172">
      <w:pPr>
        <w:pStyle w:val="Nessunaspaziatura"/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</w:pP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 xml:space="preserve">                </w:t>
      </w:r>
      <w:r w:rsidRPr="003D2172"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 xml:space="preserve">     (</w:t>
      </w:r>
      <w:r w:rsidRPr="003D2172">
        <w:rPr>
          <w:rFonts w:ascii="&amp;quot" w:hAnsi="&amp;quot"/>
          <w:i/>
          <w:iCs/>
          <w:color w:val="404040" w:themeColor="text1" w:themeTint="BF"/>
          <w:sz w:val="27"/>
          <w:szCs w:val="27"/>
          <w:shd w:val="clear" w:color="auto" w:fill="FFFFFF"/>
          <w:lang w:eastAsia="it-IT"/>
        </w:rPr>
        <w:t>Area Organizzazione Politiche Previdenziali e Servizi</w:t>
      </w:r>
      <w:r w:rsidRPr="003D2172"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>)</w:t>
      </w:r>
    </w:p>
    <w:p w14:paraId="280E80FF" w14:textId="27DD5F9C" w:rsidR="00C66AF7" w:rsidRDefault="00C66AF7" w:rsidP="005E0A91">
      <w:pPr>
        <w:pStyle w:val="Nessunaspaziatura"/>
        <w:ind w:left="0"/>
        <w:jc w:val="both"/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</w:pPr>
    </w:p>
    <w:p w14:paraId="37A0F8FF" w14:textId="6E84E012" w:rsidR="00607838" w:rsidRDefault="005E0A91" w:rsidP="005E0A91">
      <w:pPr>
        <w:pStyle w:val="Nessunaspaziatura"/>
        <w:ind w:left="0"/>
        <w:jc w:val="both"/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</w:pP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  <w:r>
        <w:rPr>
          <w:rFonts w:ascii="&amp;quot" w:hAnsi="&amp;quot"/>
          <w:color w:val="404040" w:themeColor="text1" w:themeTint="BF"/>
          <w:sz w:val="27"/>
          <w:szCs w:val="27"/>
          <w:shd w:val="clear" w:color="auto" w:fill="FFFFFF"/>
          <w:lang w:eastAsia="it-IT"/>
        </w:rPr>
        <w:tab/>
      </w:r>
    </w:p>
    <w:p w14:paraId="357D1359" w14:textId="3CB24CA0" w:rsidR="006B4E63" w:rsidRPr="00C66AF7" w:rsidRDefault="005E0A91" w:rsidP="00C66AF7">
      <w:pPr>
        <w:pBdr>
          <w:bottom w:val="thickThinSmallGap" w:sz="12" w:space="0" w:color="002060"/>
        </w:pBdr>
        <w:ind w:left="0" w:right="-31"/>
        <w:rPr>
          <w:rFonts w:ascii="Calibri" w:eastAsia="Times New Roman" w:hAnsi="Calibri" w:cs="Arial"/>
          <w:color w:val="002060"/>
          <w:sz w:val="22"/>
          <w:szCs w:val="22"/>
          <w:lang w:val="it-CH" w:eastAsia="it-IT"/>
        </w:rPr>
      </w:pPr>
      <w:r>
        <w:rPr>
          <w:rFonts w:ascii="Calibri" w:eastAsia="Times New Roman" w:hAnsi="Calibri" w:cs="Arial"/>
          <w:color w:val="002060"/>
          <w:sz w:val="22"/>
          <w:szCs w:val="22"/>
          <w:lang w:eastAsia="it-IT"/>
        </w:rPr>
        <w:t xml:space="preserve">0128 Roma -viale Eroi di Cefalonia, 135 - </w:t>
      </w:r>
      <w:r w:rsidR="00923751">
        <w:rPr>
          <w:rFonts w:ascii="Calibri" w:eastAsia="Times New Roman" w:hAnsi="Calibri" w:cs="Arial"/>
          <w:color w:val="002060"/>
          <w:sz w:val="22"/>
          <w:szCs w:val="22"/>
          <w:lang w:val="it-CH" w:eastAsia="it-IT"/>
        </w:rPr>
        <w:t>T</w:t>
      </w:r>
      <w:r>
        <w:rPr>
          <w:rFonts w:ascii="Calibri" w:eastAsia="Times New Roman" w:hAnsi="Calibri" w:cs="Arial"/>
          <w:color w:val="002060"/>
          <w:sz w:val="22"/>
          <w:szCs w:val="22"/>
          <w:lang w:val="it-CH" w:eastAsia="it-IT"/>
        </w:rPr>
        <w:t>el.: 06</w:t>
      </w:r>
      <w:r w:rsidR="006F4E59">
        <w:rPr>
          <w:rFonts w:ascii="Calibri" w:eastAsia="Times New Roman" w:hAnsi="Calibri" w:cs="Arial"/>
          <w:color w:val="002060"/>
          <w:sz w:val="22"/>
          <w:szCs w:val="22"/>
          <w:lang w:val="it-CH" w:eastAsia="it-IT"/>
        </w:rPr>
        <w:t>5082137</w:t>
      </w:r>
      <w:r>
        <w:rPr>
          <w:rFonts w:ascii="Calibri" w:eastAsia="Times New Roman" w:hAnsi="Calibri" w:cs="Arial"/>
          <w:color w:val="002060"/>
          <w:sz w:val="22"/>
          <w:szCs w:val="22"/>
          <w:lang w:val="it-CH" w:eastAsia="it-IT"/>
        </w:rPr>
        <w:t xml:space="preserve"> - fax :06</w:t>
      </w:r>
      <w:r w:rsidR="006F4E59">
        <w:rPr>
          <w:rFonts w:ascii="Calibri" w:eastAsia="Times New Roman" w:hAnsi="Calibri" w:cs="Arial"/>
          <w:color w:val="002060"/>
          <w:sz w:val="22"/>
          <w:szCs w:val="22"/>
          <w:lang w:val="it-CH" w:eastAsia="it-IT"/>
        </w:rPr>
        <w:t>5071470</w:t>
      </w:r>
      <w:r>
        <w:rPr>
          <w:rFonts w:ascii="Calibri" w:eastAsia="Times New Roman" w:hAnsi="Calibri" w:cs="Arial"/>
          <w:color w:val="002060"/>
          <w:sz w:val="22"/>
          <w:szCs w:val="22"/>
          <w:lang w:val="it-CH" w:eastAsia="it-IT"/>
        </w:rPr>
        <w:t xml:space="preserve"> - </w:t>
      </w:r>
      <w:hyperlink r:id="rId9" w:history="1">
        <w:r>
          <w:rPr>
            <w:rStyle w:val="Collegamentoipertestuale"/>
            <w:rFonts w:ascii="Calibri" w:eastAsia="Times New Roman" w:hAnsi="Calibri" w:cs="Arial"/>
            <w:color w:val="002060"/>
            <w:sz w:val="22"/>
            <w:szCs w:val="22"/>
            <w:lang w:val="it-CH" w:eastAsia="it-IT"/>
          </w:rPr>
          <w:t>http://www.uilpost.net</w:t>
        </w:r>
      </w:hyperlink>
      <w:r w:rsidR="000A168C">
        <w:rPr>
          <w:rFonts w:ascii="Calibri" w:eastAsia="Times New Roman" w:hAnsi="Calibri" w:cs="Arial"/>
          <w:color w:val="002060"/>
          <w:sz w:val="22"/>
          <w:szCs w:val="22"/>
          <w:lang w:val="it-CH" w:eastAsia="it-IT"/>
        </w:rPr>
        <w:t xml:space="preserve"> -     info@uilpost.net</w:t>
      </w:r>
    </w:p>
    <w:p w14:paraId="1A5C0677" w14:textId="6ACC3A02" w:rsidR="005E0A91" w:rsidRDefault="005E0A91" w:rsidP="00063CCD">
      <w:pPr>
        <w:ind w:left="0"/>
      </w:pPr>
    </w:p>
    <w:sectPr w:rsidR="005E0A91" w:rsidSect="005254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4A03B" w14:textId="77777777" w:rsidR="00A77381" w:rsidRDefault="00A77381" w:rsidP="006B4E63">
      <w:r>
        <w:separator/>
      </w:r>
    </w:p>
  </w:endnote>
  <w:endnote w:type="continuationSeparator" w:id="0">
    <w:p w14:paraId="401EA5EF" w14:textId="77777777" w:rsidR="00A77381" w:rsidRDefault="00A77381" w:rsidP="006B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A">
    <w:altName w:val="Times New Roman"/>
    <w:panose1 w:val="00000000000000000000"/>
    <w:charset w:val="00"/>
    <w:family w:val="roman"/>
    <w:notTrueType/>
    <w:pitch w:val="default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7FDC" w14:textId="77777777" w:rsidR="006B4E63" w:rsidRDefault="006B4E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18F6B" w14:textId="77777777" w:rsidR="006B4E63" w:rsidRDefault="006B4E6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6ED30" w14:textId="77777777" w:rsidR="006B4E63" w:rsidRDefault="006B4E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87324" w14:textId="77777777" w:rsidR="00A77381" w:rsidRDefault="00A77381" w:rsidP="006B4E63">
      <w:r>
        <w:separator/>
      </w:r>
    </w:p>
  </w:footnote>
  <w:footnote w:type="continuationSeparator" w:id="0">
    <w:p w14:paraId="3D28BC0A" w14:textId="77777777" w:rsidR="00A77381" w:rsidRDefault="00A77381" w:rsidP="006B4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46830" w14:textId="77777777" w:rsidR="006B4E63" w:rsidRDefault="00000000">
    <w:pPr>
      <w:pStyle w:val="Intestazione"/>
    </w:pPr>
    <w:r>
      <w:rPr>
        <w:noProof/>
      </w:rPr>
      <w:pict w14:anchorId="4450F2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848860" o:spid="_x0000_s1026" type="#_x0000_t136" style="position:absolute;left:0;text-align:left;margin-left:0;margin-top:0;width:494.15pt;height:185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ILPOS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C0087" w14:textId="77777777" w:rsidR="006B4E63" w:rsidRDefault="00000000">
    <w:pPr>
      <w:pStyle w:val="Intestazione"/>
    </w:pPr>
    <w:r>
      <w:rPr>
        <w:noProof/>
      </w:rPr>
      <w:pict w14:anchorId="707308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848861" o:spid="_x0000_s1027" type="#_x0000_t136" style="position:absolute;left:0;text-align:left;margin-left:0;margin-top:0;width:494.15pt;height:185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ILPOST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29FE" w14:textId="77777777" w:rsidR="006B4E63" w:rsidRDefault="00000000">
    <w:pPr>
      <w:pStyle w:val="Intestazione"/>
    </w:pPr>
    <w:r>
      <w:rPr>
        <w:noProof/>
      </w:rPr>
      <w:pict w14:anchorId="081C58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848859" o:spid="_x0000_s1025" type="#_x0000_t136" style="position:absolute;left:0;text-align:left;margin-left:0;margin-top:0;width:494.15pt;height:185.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ILPOS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9199B"/>
    <w:multiLevelType w:val="multilevel"/>
    <w:tmpl w:val="EF680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D11D1C"/>
    <w:multiLevelType w:val="multilevel"/>
    <w:tmpl w:val="D3FE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852F4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D752613"/>
    <w:multiLevelType w:val="hybridMultilevel"/>
    <w:tmpl w:val="AF18E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F18F9"/>
    <w:multiLevelType w:val="multilevel"/>
    <w:tmpl w:val="A212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024173"/>
    <w:multiLevelType w:val="hybridMultilevel"/>
    <w:tmpl w:val="1C00B51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2B3B84"/>
    <w:multiLevelType w:val="multilevel"/>
    <w:tmpl w:val="DD90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D23A93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FCD757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0805248"/>
    <w:multiLevelType w:val="hybridMultilevel"/>
    <w:tmpl w:val="98DCA6D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DE5DBD"/>
    <w:multiLevelType w:val="hybridMultilevel"/>
    <w:tmpl w:val="95FC682A"/>
    <w:lvl w:ilvl="0" w:tplc="C87239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93022E"/>
    <w:multiLevelType w:val="multilevel"/>
    <w:tmpl w:val="C152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D0031E"/>
    <w:multiLevelType w:val="hybridMultilevel"/>
    <w:tmpl w:val="A51CD02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707326"/>
    <w:multiLevelType w:val="multilevel"/>
    <w:tmpl w:val="A3D497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987514933">
    <w:abstractNumId w:val="11"/>
  </w:num>
  <w:num w:numId="2" w16cid:durableId="1102842850">
    <w:abstractNumId w:val="3"/>
  </w:num>
  <w:num w:numId="3" w16cid:durableId="2003775819">
    <w:abstractNumId w:val="7"/>
  </w:num>
  <w:num w:numId="4" w16cid:durableId="1071387384">
    <w:abstractNumId w:val="10"/>
  </w:num>
  <w:num w:numId="5" w16cid:durableId="167408578">
    <w:abstractNumId w:val="2"/>
  </w:num>
  <w:num w:numId="6" w16cid:durableId="1519656163">
    <w:abstractNumId w:val="8"/>
  </w:num>
  <w:num w:numId="7" w16cid:durableId="1839954954">
    <w:abstractNumId w:val="13"/>
  </w:num>
  <w:num w:numId="8" w16cid:durableId="591164673">
    <w:abstractNumId w:val="6"/>
  </w:num>
  <w:num w:numId="9" w16cid:durableId="424113181">
    <w:abstractNumId w:val="3"/>
  </w:num>
  <w:num w:numId="10" w16cid:durableId="640157680">
    <w:abstractNumId w:val="1"/>
  </w:num>
  <w:num w:numId="11" w16cid:durableId="1908228569">
    <w:abstractNumId w:val="9"/>
  </w:num>
  <w:num w:numId="12" w16cid:durableId="1881360171">
    <w:abstractNumId w:val="12"/>
  </w:num>
  <w:num w:numId="13" w16cid:durableId="11958507">
    <w:abstractNumId w:val="4"/>
  </w:num>
  <w:num w:numId="14" w16cid:durableId="1261912876">
    <w:abstractNumId w:val="0"/>
  </w:num>
  <w:num w:numId="15" w16cid:durableId="11016860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BA"/>
    <w:rsid w:val="00063CCD"/>
    <w:rsid w:val="00066BEF"/>
    <w:rsid w:val="00076B9C"/>
    <w:rsid w:val="0007738C"/>
    <w:rsid w:val="000A168C"/>
    <w:rsid w:val="000D77DE"/>
    <w:rsid w:val="000E4746"/>
    <w:rsid w:val="001066D9"/>
    <w:rsid w:val="00106BFC"/>
    <w:rsid w:val="00157FFC"/>
    <w:rsid w:val="00172BEA"/>
    <w:rsid w:val="00265EBA"/>
    <w:rsid w:val="002717F7"/>
    <w:rsid w:val="00295B47"/>
    <w:rsid w:val="002D084B"/>
    <w:rsid w:val="00311FD2"/>
    <w:rsid w:val="00387D33"/>
    <w:rsid w:val="003A19E3"/>
    <w:rsid w:val="003D1093"/>
    <w:rsid w:val="003D2172"/>
    <w:rsid w:val="003D3D14"/>
    <w:rsid w:val="00445B19"/>
    <w:rsid w:val="00455497"/>
    <w:rsid w:val="00466447"/>
    <w:rsid w:val="004675A4"/>
    <w:rsid w:val="004767C0"/>
    <w:rsid w:val="004A72E1"/>
    <w:rsid w:val="004B4F7A"/>
    <w:rsid w:val="004F7F42"/>
    <w:rsid w:val="0052544C"/>
    <w:rsid w:val="005E0A91"/>
    <w:rsid w:val="005E5A5B"/>
    <w:rsid w:val="00607838"/>
    <w:rsid w:val="00624B6A"/>
    <w:rsid w:val="00641B19"/>
    <w:rsid w:val="0067599B"/>
    <w:rsid w:val="006A385A"/>
    <w:rsid w:val="006B4E63"/>
    <w:rsid w:val="006F4E59"/>
    <w:rsid w:val="00710B14"/>
    <w:rsid w:val="007A4B94"/>
    <w:rsid w:val="007B09CA"/>
    <w:rsid w:val="007D5F95"/>
    <w:rsid w:val="0083442D"/>
    <w:rsid w:val="00857B80"/>
    <w:rsid w:val="00891C2F"/>
    <w:rsid w:val="00896A71"/>
    <w:rsid w:val="008A5F4B"/>
    <w:rsid w:val="00923751"/>
    <w:rsid w:val="009403FC"/>
    <w:rsid w:val="0094740D"/>
    <w:rsid w:val="00964C32"/>
    <w:rsid w:val="00972C94"/>
    <w:rsid w:val="00986D6D"/>
    <w:rsid w:val="009A3F54"/>
    <w:rsid w:val="009E1179"/>
    <w:rsid w:val="00A30BAF"/>
    <w:rsid w:val="00A77381"/>
    <w:rsid w:val="00A923E6"/>
    <w:rsid w:val="00B2056F"/>
    <w:rsid w:val="00B2649A"/>
    <w:rsid w:val="00B75D51"/>
    <w:rsid w:val="00BB138C"/>
    <w:rsid w:val="00BB1CD6"/>
    <w:rsid w:val="00BB53D1"/>
    <w:rsid w:val="00C4586B"/>
    <w:rsid w:val="00C50FA7"/>
    <w:rsid w:val="00C66AF7"/>
    <w:rsid w:val="00C9538B"/>
    <w:rsid w:val="00CB3BA5"/>
    <w:rsid w:val="00D27E3E"/>
    <w:rsid w:val="00D413D6"/>
    <w:rsid w:val="00D73554"/>
    <w:rsid w:val="00E0024A"/>
    <w:rsid w:val="00E10DAC"/>
    <w:rsid w:val="00E32B73"/>
    <w:rsid w:val="00E3773A"/>
    <w:rsid w:val="00E55C72"/>
    <w:rsid w:val="00ED2A6C"/>
    <w:rsid w:val="00F6553D"/>
    <w:rsid w:val="00FA43EA"/>
    <w:rsid w:val="00FE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E3669"/>
  <w15:docId w15:val="{F7C313D0-7863-428F-8858-8E79C21E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it-IT" w:eastAsia="en-US" w:bidi="ar-SA"/>
      </w:rPr>
    </w:rPrDefault>
    <w:pPrDefault>
      <w:pPr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BEA"/>
  </w:style>
  <w:style w:type="paragraph" w:styleId="Titolo1">
    <w:name w:val="heading 1"/>
    <w:basedOn w:val="Normale"/>
    <w:next w:val="Normale"/>
    <w:link w:val="Titolo1Carattere"/>
    <w:uiPriority w:val="9"/>
    <w:qFormat/>
    <w:rsid w:val="00172BEA"/>
    <w:pPr>
      <w:spacing w:before="400" w:after="60"/>
      <w:contextualSpacing/>
      <w:outlineLvl w:val="0"/>
    </w:pPr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2BEA"/>
    <w:pPr>
      <w:spacing w:before="120" w:after="60"/>
      <w:contextualSpacing/>
      <w:outlineLvl w:val="1"/>
    </w:pPr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2BEA"/>
    <w:pPr>
      <w:spacing w:before="120" w:after="60"/>
      <w:contextualSpacing/>
      <w:outlineLvl w:val="2"/>
    </w:pPr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2BEA"/>
    <w:pPr>
      <w:pBdr>
        <w:bottom w:val="single" w:sz="4" w:space="1" w:color="71A0DC"/>
      </w:pBdr>
      <w:spacing w:before="200" w:after="100"/>
      <w:contextualSpacing/>
      <w:outlineLvl w:val="3"/>
    </w:pPr>
    <w:rPr>
      <w:rFonts w:ascii="Cambria" w:eastAsia="Times New Roman" w:hAnsi="Cambria" w:cs="Times New Roman"/>
      <w:b/>
      <w:bCs/>
      <w:smallCaps/>
      <w:color w:val="3071C3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2BEA"/>
    <w:pPr>
      <w:pBdr>
        <w:bottom w:val="single" w:sz="4" w:space="1" w:color="548DD4"/>
      </w:pBdr>
      <w:spacing w:before="200" w:after="100"/>
      <w:contextualSpacing/>
      <w:outlineLvl w:val="4"/>
    </w:pPr>
    <w:rPr>
      <w:rFonts w:ascii="Cambria" w:eastAsia="Times New Roman" w:hAnsi="Cambria" w:cs="Times New Roman"/>
      <w:smallCaps/>
      <w:color w:val="3071C3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2BEA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eastAsia="Times New Roman" w:hAnsi="Cambria" w:cs="Times New Roman"/>
      <w:smallCaps/>
      <w:color w:val="938953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2BEA"/>
    <w:pPr>
      <w:pBdr>
        <w:bottom w:val="dotted" w:sz="8" w:space="1" w:color="938953"/>
      </w:pBdr>
      <w:spacing w:before="200" w:after="100"/>
      <w:contextualSpacing/>
      <w:outlineLvl w:val="6"/>
    </w:pPr>
    <w:rPr>
      <w:rFonts w:ascii="Cambria" w:eastAsia="Times New Roman" w:hAnsi="Cambria" w:cs="Times New Roman"/>
      <w:b/>
      <w:bCs/>
      <w:smallCaps/>
      <w:color w:val="938953"/>
      <w:spacing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2BEA"/>
    <w:pPr>
      <w:spacing w:before="200" w:after="60"/>
      <w:contextualSpacing/>
      <w:outlineLvl w:val="7"/>
    </w:pPr>
    <w:rPr>
      <w:rFonts w:ascii="Cambria" w:eastAsia="Times New Roman" w:hAnsi="Cambria" w:cs="Times New Roman"/>
      <w:b/>
      <w:smallCaps/>
      <w:color w:val="938953"/>
      <w:spacing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2BEA"/>
    <w:pPr>
      <w:spacing w:before="200" w:after="60"/>
      <w:contextualSpacing/>
      <w:outlineLvl w:val="8"/>
    </w:pPr>
    <w:rPr>
      <w:rFonts w:ascii="Cambria" w:eastAsia="Times New Roman" w:hAnsi="Cambria" w:cs="Times New Roman"/>
      <w:smallCaps/>
      <w:color w:val="938953"/>
      <w:spacing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172BEA"/>
    <w:rPr>
      <w:b/>
      <w:bCs/>
      <w:smallCaps/>
      <w:dstrike w:val="0"/>
      <w:color w:val="5A5A5A"/>
      <w:spacing w:val="20"/>
      <w:kern w:val="0"/>
      <w:vertAlign w:val="baseline"/>
    </w:rPr>
  </w:style>
  <w:style w:type="character" w:styleId="Titolodellibro">
    <w:name w:val="Book Title"/>
    <w:uiPriority w:val="33"/>
    <w:qFormat/>
    <w:rsid w:val="00172BEA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character" w:customStyle="1" w:styleId="Titolo1Carattere">
    <w:name w:val="Titolo 1 Carattere"/>
    <w:link w:val="Titolo1"/>
    <w:uiPriority w:val="9"/>
    <w:rsid w:val="00172BEA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172BEA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172BEA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Titolo4Carattere">
    <w:name w:val="Titolo 4 Carattere"/>
    <w:link w:val="Titolo4"/>
    <w:uiPriority w:val="9"/>
    <w:semiHidden/>
    <w:rsid w:val="00172BEA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Titolo5Carattere">
    <w:name w:val="Titolo 5 Carattere"/>
    <w:link w:val="Titolo5"/>
    <w:uiPriority w:val="9"/>
    <w:semiHidden/>
    <w:rsid w:val="00172BEA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Titolo6Carattere">
    <w:name w:val="Titolo 6 Carattere"/>
    <w:link w:val="Titolo6"/>
    <w:uiPriority w:val="9"/>
    <w:semiHidden/>
    <w:rsid w:val="00172BEA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Titolo7Carattere">
    <w:name w:val="Titolo 7 Carattere"/>
    <w:link w:val="Titolo7"/>
    <w:uiPriority w:val="9"/>
    <w:semiHidden/>
    <w:rsid w:val="00172BEA"/>
    <w:rPr>
      <w:rFonts w:ascii="Cambria" w:eastAsia="Times New Roman" w:hAnsi="Cambria" w:cs="Times New Roman"/>
      <w:b/>
      <w:bCs/>
      <w:smallCaps/>
      <w:color w:val="938953"/>
      <w:spacing w:val="20"/>
    </w:rPr>
  </w:style>
  <w:style w:type="character" w:customStyle="1" w:styleId="Titolo8Carattere">
    <w:name w:val="Titolo 8 Carattere"/>
    <w:link w:val="Titolo8"/>
    <w:uiPriority w:val="9"/>
    <w:semiHidden/>
    <w:rsid w:val="00172BEA"/>
    <w:rPr>
      <w:rFonts w:ascii="Cambria" w:eastAsia="Times New Roman" w:hAnsi="Cambria" w:cs="Times New Roman"/>
      <w:b/>
      <w:smallCaps/>
      <w:color w:val="938953"/>
      <w:spacing w:val="20"/>
    </w:rPr>
  </w:style>
  <w:style w:type="character" w:customStyle="1" w:styleId="Titolo9Carattere">
    <w:name w:val="Titolo 9 Carattere"/>
    <w:link w:val="Titolo9"/>
    <w:uiPriority w:val="9"/>
    <w:semiHidden/>
    <w:rsid w:val="00172BEA"/>
    <w:rPr>
      <w:rFonts w:ascii="Cambria" w:eastAsia="Times New Roman" w:hAnsi="Cambria" w:cs="Times New Roman"/>
      <w:smallCaps/>
      <w:color w:val="938953"/>
      <w:spacing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72BEA"/>
    <w:rPr>
      <w:b/>
      <w:bCs/>
      <w:smallCaps/>
      <w:color w:val="1F497D"/>
      <w:spacing w:val="10"/>
      <w:sz w:val="18"/>
      <w:szCs w:val="18"/>
    </w:rPr>
  </w:style>
  <w:style w:type="paragraph" w:styleId="Titolo">
    <w:name w:val="Title"/>
    <w:next w:val="Normale"/>
    <w:link w:val="TitoloCarattere"/>
    <w:uiPriority w:val="10"/>
    <w:qFormat/>
    <w:rsid w:val="00172BEA"/>
    <w:pPr>
      <w:ind w:left="0"/>
      <w:contextualSpacing/>
    </w:pPr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character" w:customStyle="1" w:styleId="TitoloCarattere">
    <w:name w:val="Titolo Carattere"/>
    <w:link w:val="Titolo"/>
    <w:uiPriority w:val="10"/>
    <w:rsid w:val="00172BEA"/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paragraph" w:styleId="Sottotitolo">
    <w:name w:val="Subtitle"/>
    <w:next w:val="Normale"/>
    <w:link w:val="SottotitoloCarattere"/>
    <w:uiPriority w:val="11"/>
    <w:qFormat/>
    <w:rsid w:val="00172BEA"/>
    <w:pPr>
      <w:spacing w:after="600"/>
      <w:ind w:left="0"/>
    </w:pPr>
    <w:rPr>
      <w:smallCaps/>
      <w:color w:val="938953"/>
      <w:spacing w:val="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172BEA"/>
    <w:rPr>
      <w:smallCaps/>
      <w:color w:val="938953"/>
      <w:spacing w:val="5"/>
      <w:sz w:val="28"/>
      <w:szCs w:val="28"/>
    </w:rPr>
  </w:style>
  <w:style w:type="character" w:styleId="Enfasigrassetto">
    <w:name w:val="Strong"/>
    <w:uiPriority w:val="22"/>
    <w:qFormat/>
    <w:rsid w:val="00172BEA"/>
    <w:rPr>
      <w:b/>
      <w:bCs/>
      <w:spacing w:val="0"/>
    </w:rPr>
  </w:style>
  <w:style w:type="paragraph" w:styleId="Nessunaspaziatura">
    <w:name w:val="No Spacing"/>
    <w:basedOn w:val="Normale"/>
    <w:uiPriority w:val="1"/>
    <w:qFormat/>
    <w:rsid w:val="00172BEA"/>
  </w:style>
  <w:style w:type="paragraph" w:styleId="Paragrafoelenco">
    <w:name w:val="List Paragraph"/>
    <w:basedOn w:val="Normale"/>
    <w:uiPriority w:val="34"/>
    <w:qFormat/>
    <w:rsid w:val="00172BEA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172BEA"/>
    <w:rPr>
      <w:i/>
      <w:iCs/>
      <w:color w:val="5A5A5A"/>
    </w:rPr>
  </w:style>
  <w:style w:type="character" w:customStyle="1" w:styleId="CitazioneCarattere">
    <w:name w:val="Citazione Carattere"/>
    <w:link w:val="Citazione"/>
    <w:uiPriority w:val="29"/>
    <w:rsid w:val="00172BEA"/>
    <w:rPr>
      <w:i/>
      <w:iCs/>
      <w:color w:val="5A5A5A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2BEA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eastAsia="Times New Roman" w:hAnsi="Cambria" w:cs="Times New Roman"/>
      <w:smallCaps/>
      <w:color w:val="365F91"/>
    </w:rPr>
  </w:style>
  <w:style w:type="character" w:customStyle="1" w:styleId="CitazioneintensaCarattere">
    <w:name w:val="Citazione intensa Carattere"/>
    <w:link w:val="Citazioneintensa"/>
    <w:uiPriority w:val="30"/>
    <w:rsid w:val="00172BEA"/>
    <w:rPr>
      <w:rFonts w:ascii="Cambria" w:eastAsia="Times New Roman" w:hAnsi="Cambria" w:cs="Times New Roman"/>
      <w:smallCaps/>
      <w:color w:val="365F91"/>
    </w:rPr>
  </w:style>
  <w:style w:type="character" w:styleId="Enfasidelicata">
    <w:name w:val="Subtle Emphasis"/>
    <w:uiPriority w:val="19"/>
    <w:qFormat/>
    <w:rsid w:val="00172BEA"/>
    <w:rPr>
      <w:smallCaps/>
      <w:dstrike w:val="0"/>
      <w:color w:val="5A5A5A"/>
      <w:vertAlign w:val="baseline"/>
    </w:rPr>
  </w:style>
  <w:style w:type="character" w:styleId="Enfasiintensa">
    <w:name w:val="Intense Emphasis"/>
    <w:uiPriority w:val="21"/>
    <w:qFormat/>
    <w:rsid w:val="00172BEA"/>
    <w:rPr>
      <w:b/>
      <w:bCs/>
      <w:smallCaps/>
      <w:color w:val="4F81BD"/>
      <w:spacing w:val="40"/>
    </w:rPr>
  </w:style>
  <w:style w:type="character" w:styleId="Riferimentodelicato">
    <w:name w:val="Subtle Reference"/>
    <w:uiPriority w:val="31"/>
    <w:qFormat/>
    <w:rsid w:val="00172BEA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Riferimentointenso">
    <w:name w:val="Intense Reference"/>
    <w:uiPriority w:val="32"/>
    <w:qFormat/>
    <w:rsid w:val="00172BEA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72BEA"/>
    <w:pPr>
      <w:outlineLvl w:val="9"/>
    </w:pPr>
    <w:rPr>
      <w:lang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7F42"/>
    <w:rPr>
      <w:rFonts w:ascii="Tahoma" w:hAnsi="Tahoma" w:cs="Tahom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7F42"/>
    <w:rPr>
      <w:rFonts w:ascii="Tahoma" w:hAnsi="Tahoma" w:cs="Tahoma"/>
    </w:rPr>
  </w:style>
  <w:style w:type="character" w:styleId="Collegamentoipertestuale">
    <w:name w:val="Hyperlink"/>
    <w:basedOn w:val="Carpredefinitoparagrafo"/>
    <w:uiPriority w:val="99"/>
    <w:unhideWhenUsed/>
    <w:rsid w:val="005E0A9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B4E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4E63"/>
  </w:style>
  <w:style w:type="paragraph" w:styleId="Pidipagina">
    <w:name w:val="footer"/>
    <w:basedOn w:val="Normale"/>
    <w:link w:val="PidipaginaCarattere"/>
    <w:uiPriority w:val="99"/>
    <w:unhideWhenUsed/>
    <w:rsid w:val="006B4E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4E63"/>
  </w:style>
  <w:style w:type="paragraph" w:styleId="NormaleWeb">
    <w:name w:val="Normal (Web)"/>
    <w:basedOn w:val="Normale"/>
    <w:uiPriority w:val="99"/>
    <w:semiHidden/>
    <w:unhideWhenUsed/>
    <w:rsid w:val="00607838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07838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95B47"/>
    <w:rPr>
      <w:color w:val="605E5C"/>
      <w:shd w:val="clear" w:color="auto" w:fill="E1DFDD"/>
    </w:rPr>
  </w:style>
  <w:style w:type="paragraph" w:customStyle="1" w:styleId="Default">
    <w:name w:val="Default"/>
    <w:rsid w:val="004A72E1"/>
    <w:pPr>
      <w:autoSpaceDE w:val="0"/>
      <w:autoSpaceDN w:val="0"/>
      <w:adjustRightInd w:val="0"/>
      <w:ind w:left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ps.it/content/dam/inps-site/it/scorporati/welfare-bandi/2026/09/Bando_170/Allegati/1125_bando-borse-di-studio-supermedia-2026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ilpost.ne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cupaioli</dc:creator>
  <cp:lastModifiedBy>Nicolino Cupaioli</cp:lastModifiedBy>
  <cp:revision>6</cp:revision>
  <cp:lastPrinted>2020-12-21T18:26:00Z</cp:lastPrinted>
  <dcterms:created xsi:type="dcterms:W3CDTF">2025-10-02T16:11:00Z</dcterms:created>
  <dcterms:modified xsi:type="dcterms:W3CDTF">2026-09-23T08:19:00Z</dcterms:modified>
</cp:coreProperties>
</file>